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46" w:rsidRPr="00F01792" w:rsidRDefault="00657B46" w:rsidP="00657B46">
      <w:pPr>
        <w:spacing w:after="0" w:line="240" w:lineRule="auto"/>
        <w:ind w:left="5222"/>
        <w:rPr>
          <w:rFonts w:asciiTheme="majorHAnsi" w:hAnsiTheme="majorHAnsi"/>
        </w:rPr>
      </w:pPr>
      <w:r w:rsidRPr="00F01792">
        <w:rPr>
          <w:rFonts w:asciiTheme="majorHAnsi" w:hAnsiTheme="majorHAnsi"/>
        </w:rPr>
        <w:t>УТВЕРЖДАЮ</w:t>
      </w:r>
    </w:p>
    <w:p w:rsidR="00657B46" w:rsidRPr="00F01792" w:rsidRDefault="00657B46" w:rsidP="00657B46">
      <w:pPr>
        <w:spacing w:after="0" w:line="240" w:lineRule="auto"/>
        <w:ind w:left="5222"/>
        <w:rPr>
          <w:rFonts w:asciiTheme="majorHAnsi" w:hAnsiTheme="majorHAnsi"/>
        </w:rPr>
      </w:pPr>
      <w:r w:rsidRPr="00F01792">
        <w:rPr>
          <w:rFonts w:asciiTheme="majorHAnsi" w:hAnsiTheme="majorHAnsi"/>
        </w:rPr>
        <w:t xml:space="preserve">Заведующий МКУОО </w:t>
      </w:r>
    </w:p>
    <w:p w:rsidR="00657B46" w:rsidRPr="00F01792" w:rsidRDefault="00657B46" w:rsidP="00657B46">
      <w:pPr>
        <w:spacing w:after="0" w:line="240" w:lineRule="auto"/>
        <w:ind w:left="5222"/>
        <w:rPr>
          <w:rFonts w:asciiTheme="majorHAnsi" w:hAnsiTheme="majorHAnsi"/>
        </w:rPr>
      </w:pPr>
      <w:r w:rsidRPr="00F01792">
        <w:rPr>
          <w:rFonts w:asciiTheme="majorHAnsi" w:hAnsiTheme="majorHAnsi"/>
        </w:rPr>
        <w:t xml:space="preserve">администрации </w:t>
      </w:r>
      <w:proofErr w:type="spellStart"/>
      <w:r w:rsidRPr="00F01792">
        <w:rPr>
          <w:rFonts w:asciiTheme="majorHAnsi" w:hAnsiTheme="majorHAnsi"/>
        </w:rPr>
        <w:t>Нолинского</w:t>
      </w:r>
      <w:proofErr w:type="spellEnd"/>
      <w:r w:rsidRPr="00F01792">
        <w:rPr>
          <w:rFonts w:asciiTheme="majorHAnsi" w:hAnsiTheme="majorHAnsi"/>
        </w:rPr>
        <w:t xml:space="preserve"> района</w:t>
      </w:r>
    </w:p>
    <w:p w:rsidR="00657B46" w:rsidRPr="00F01792" w:rsidRDefault="00657B46" w:rsidP="00657B46">
      <w:pPr>
        <w:spacing w:after="0" w:line="240" w:lineRule="auto"/>
        <w:ind w:left="5222"/>
        <w:rPr>
          <w:rFonts w:asciiTheme="majorHAnsi" w:hAnsiTheme="majorHAnsi"/>
        </w:rPr>
      </w:pPr>
      <w:r w:rsidRPr="00F01792">
        <w:rPr>
          <w:rFonts w:asciiTheme="majorHAnsi" w:hAnsiTheme="majorHAnsi"/>
        </w:rPr>
        <w:t>Пирогова Г.В.</w:t>
      </w:r>
    </w:p>
    <w:p w:rsidR="00657B46" w:rsidRPr="00F01792" w:rsidRDefault="00657B46" w:rsidP="00657B46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о </w:t>
      </w:r>
      <w:r w:rsidR="00657B46"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районном </w:t>
      </w: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конкурсе фотографий и видеофильмов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«</w:t>
      </w:r>
      <w:proofErr w:type="gramStart"/>
      <w:r w:rsidR="00797D13"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Интересное</w:t>
      </w:r>
      <w:proofErr w:type="gramEnd"/>
      <w:r w:rsidR="00797D13"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в походе</w:t>
      </w: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 </w:t>
      </w:r>
    </w:p>
    <w:p w:rsidR="004B0D31" w:rsidRDefault="004B0D31" w:rsidP="00F01792">
      <w:pPr>
        <w:pStyle w:val="a7"/>
        <w:numPr>
          <w:ilvl w:val="0"/>
          <w:numId w:val="4"/>
        </w:num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Цели и задачи</w:t>
      </w:r>
    </w:p>
    <w:p w:rsidR="00F01792" w:rsidRPr="00F01792" w:rsidRDefault="00F01792" w:rsidP="00F01792">
      <w:pPr>
        <w:pStyle w:val="a7"/>
        <w:shd w:val="clear" w:color="auto" w:fill="FFFFFF" w:themeFill="background1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01792" w:rsidRPr="00F01792" w:rsidRDefault="00F01792" w:rsidP="00F01792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F01792">
        <w:rPr>
          <w:rFonts w:asciiTheme="majorHAnsi" w:eastAsia="Calibri" w:hAnsiTheme="majorHAnsi" w:cs="Times New Roman"/>
          <w:sz w:val="28"/>
          <w:szCs w:val="28"/>
        </w:rPr>
        <w:t>Конкурс работ по краеведению (далее - Конкурс) проводится в целях поддержки одаренных детей и талантливой молодежи, занимающихся краеведческими исследованиями, оценки  высоких достижений в сфере дополнительного образования, стимулирования их интеллектуального и творческого развития.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Задачи: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 xml:space="preserve">- воспитание у </w:t>
      </w:r>
      <w:proofErr w:type="gramStart"/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 xml:space="preserve"> патриотизма и гражданственности, бережного отношения к природному и культурному наследию окружающего мира;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- привлечение 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</w:rPr>
        <w:t> </w:t>
      </w:r>
      <w:proofErr w:type="gramStart"/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 xml:space="preserve"> к здоровому образу жизни через туристские путешествия и походы;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- формирование этического отношения детей к окружающей природе;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- развитие творческого потенциала юных путешественников.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 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 </w:t>
      </w:r>
    </w:p>
    <w:p w:rsidR="004B0D31" w:rsidRPr="00F01792" w:rsidRDefault="00657B46" w:rsidP="00657B46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4B0D31"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. Руководство проведением </w:t>
      </w:r>
      <w:r w:rsidR="004B0D31"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 </w:t>
      </w:r>
      <w:r w:rsidR="004B0D31"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конкурса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 xml:space="preserve">Общее руководство подготовкой и проведением конкурса осуществляет </w:t>
      </w:r>
      <w:r w:rsidR="00723914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 xml:space="preserve">МКУДО </w:t>
      </w:r>
      <w:r w:rsidR="00657B46"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723914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«</w:t>
      </w:r>
      <w:r w:rsidR="00657B46"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ДДТ</w:t>
      </w:r>
      <w:r w:rsidR="00723914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»</w:t>
      </w:r>
      <w:r w:rsidR="00657B46"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 xml:space="preserve"> г. Нолинска.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08"/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Непосредственное оценивание работ осуществляет конкурсная комиссия.</w:t>
      </w:r>
    </w:p>
    <w:p w:rsidR="00657B46" w:rsidRPr="00F01792" w:rsidRDefault="00657B46" w:rsidP="00657B46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</w:rPr>
      </w:pPr>
    </w:p>
    <w:p w:rsidR="00657B46" w:rsidRPr="00F01792" w:rsidRDefault="00657B46" w:rsidP="00F01792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</w:rPr>
      </w:pPr>
      <w:r w:rsidRPr="00F01792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</w:rPr>
        <w:t>3. Сроки и место проведения конкурса</w:t>
      </w:r>
      <w:r w:rsidR="00F751F3" w:rsidRPr="00F01792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657B46" w:rsidRPr="00F01792" w:rsidRDefault="00657B46" w:rsidP="00657B46">
      <w:pPr>
        <w:shd w:val="clear" w:color="auto" w:fill="FFFFFF" w:themeFill="background1"/>
        <w:spacing w:after="0" w:line="240" w:lineRule="auto"/>
        <w:ind w:firstLine="360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F01792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</w:rPr>
        <w:t>Для участия в районном этапе Конкурса присылаются работы победителей школьного этапа от каждого образовательного учреждения согласно условиям.</w:t>
      </w:r>
    </w:p>
    <w:p w:rsidR="00657B46" w:rsidRPr="00F01792" w:rsidRDefault="00657B46" w:rsidP="00657B46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F01792">
        <w:rPr>
          <w:rFonts w:asciiTheme="majorHAnsi" w:eastAsia="Calibri" w:hAnsiTheme="majorHAnsi" w:cs="Times New Roman"/>
          <w:sz w:val="28"/>
          <w:szCs w:val="28"/>
        </w:rPr>
        <w:t xml:space="preserve">Конкурс проводится в </w:t>
      </w:r>
      <w:r w:rsidRPr="00F01792">
        <w:rPr>
          <w:rFonts w:asciiTheme="majorHAnsi" w:hAnsiTheme="majorHAnsi"/>
          <w:sz w:val="28"/>
          <w:szCs w:val="28"/>
        </w:rPr>
        <w:t>2</w:t>
      </w:r>
      <w:r w:rsidRPr="00F01792">
        <w:rPr>
          <w:rFonts w:asciiTheme="majorHAnsi" w:eastAsia="Calibri" w:hAnsiTheme="majorHAnsi" w:cs="Times New Roman"/>
          <w:sz w:val="28"/>
          <w:szCs w:val="28"/>
        </w:rPr>
        <w:t xml:space="preserve"> этапа:</w:t>
      </w:r>
    </w:p>
    <w:p w:rsidR="00657B46" w:rsidRPr="00F01792" w:rsidRDefault="00657B46" w:rsidP="00657B46">
      <w:pPr>
        <w:numPr>
          <w:ilvl w:val="0"/>
          <w:numId w:val="3"/>
        </w:numPr>
        <w:spacing w:after="0" w:line="240" w:lineRule="auto"/>
        <w:ind w:left="0" w:firstLine="0"/>
        <w:rPr>
          <w:rFonts w:asciiTheme="majorHAnsi" w:eastAsia="Calibri" w:hAnsiTheme="majorHAnsi" w:cs="Times New Roman"/>
          <w:sz w:val="28"/>
          <w:szCs w:val="28"/>
        </w:rPr>
      </w:pPr>
      <w:r w:rsidRPr="00F01792">
        <w:rPr>
          <w:rFonts w:asciiTheme="majorHAnsi" w:eastAsia="Calibri" w:hAnsiTheme="majorHAnsi" w:cs="Times New Roman"/>
          <w:sz w:val="28"/>
          <w:szCs w:val="28"/>
          <w:lang w:val="en-US"/>
        </w:rPr>
        <w:t>I</w:t>
      </w:r>
      <w:r w:rsidRPr="00F01792">
        <w:rPr>
          <w:rFonts w:asciiTheme="majorHAnsi" w:eastAsia="Calibri" w:hAnsiTheme="majorHAnsi" w:cs="Times New Roman"/>
          <w:sz w:val="28"/>
          <w:szCs w:val="28"/>
        </w:rPr>
        <w:t xml:space="preserve"> этап – до </w:t>
      </w:r>
      <w:r w:rsidR="00FB6B73">
        <w:rPr>
          <w:rFonts w:asciiTheme="majorHAnsi" w:hAnsiTheme="majorHAnsi"/>
          <w:sz w:val="28"/>
          <w:szCs w:val="28"/>
        </w:rPr>
        <w:t xml:space="preserve">15 </w:t>
      </w:r>
      <w:r w:rsidR="00C1371B">
        <w:rPr>
          <w:rFonts w:asciiTheme="majorHAnsi" w:hAnsiTheme="majorHAnsi"/>
          <w:sz w:val="28"/>
          <w:szCs w:val="28"/>
        </w:rPr>
        <w:t>декабря</w:t>
      </w:r>
      <w:r w:rsidRPr="00F01792">
        <w:rPr>
          <w:rFonts w:asciiTheme="majorHAnsi" w:hAnsiTheme="majorHAnsi"/>
          <w:sz w:val="28"/>
          <w:szCs w:val="28"/>
        </w:rPr>
        <w:t xml:space="preserve"> </w:t>
      </w:r>
      <w:r w:rsidRPr="00F01792">
        <w:rPr>
          <w:rFonts w:asciiTheme="majorHAnsi" w:eastAsia="Calibri" w:hAnsiTheme="majorHAnsi" w:cs="Times New Roman"/>
          <w:sz w:val="28"/>
          <w:szCs w:val="28"/>
        </w:rPr>
        <w:t>201</w:t>
      </w:r>
      <w:r w:rsidR="00FB6B73">
        <w:rPr>
          <w:rFonts w:asciiTheme="majorHAnsi" w:eastAsia="Calibri" w:hAnsiTheme="majorHAnsi" w:cs="Times New Roman"/>
          <w:sz w:val="28"/>
          <w:szCs w:val="28"/>
        </w:rPr>
        <w:t>7</w:t>
      </w:r>
      <w:r w:rsidRPr="00F01792">
        <w:rPr>
          <w:rFonts w:asciiTheme="majorHAnsi" w:eastAsia="Calibri" w:hAnsiTheme="majorHAnsi" w:cs="Times New Roman"/>
          <w:sz w:val="28"/>
          <w:szCs w:val="28"/>
        </w:rPr>
        <w:t xml:space="preserve"> года – в образовательных учреждениях;</w:t>
      </w:r>
    </w:p>
    <w:p w:rsidR="00657B46" w:rsidRPr="00F01792" w:rsidRDefault="00657B46" w:rsidP="00657B46">
      <w:pPr>
        <w:numPr>
          <w:ilvl w:val="0"/>
          <w:numId w:val="3"/>
        </w:numPr>
        <w:spacing w:after="0" w:line="240" w:lineRule="auto"/>
        <w:ind w:left="0" w:firstLine="0"/>
        <w:rPr>
          <w:rFonts w:asciiTheme="majorHAnsi" w:eastAsia="Calibri" w:hAnsiTheme="majorHAnsi" w:cs="Times New Roman"/>
          <w:sz w:val="28"/>
          <w:szCs w:val="28"/>
        </w:rPr>
      </w:pPr>
      <w:r w:rsidRPr="00F01792">
        <w:rPr>
          <w:rFonts w:asciiTheme="majorHAnsi" w:eastAsia="Calibri" w:hAnsiTheme="majorHAnsi" w:cs="Times New Roman"/>
          <w:sz w:val="28"/>
          <w:szCs w:val="28"/>
          <w:lang w:val="en-US"/>
        </w:rPr>
        <w:t>II</w:t>
      </w:r>
      <w:r w:rsidRPr="00F01792">
        <w:rPr>
          <w:rFonts w:asciiTheme="majorHAnsi" w:eastAsia="Calibri" w:hAnsiTheme="majorHAnsi" w:cs="Times New Roman"/>
          <w:sz w:val="28"/>
          <w:szCs w:val="28"/>
        </w:rPr>
        <w:t xml:space="preserve"> этап – районный -   </w:t>
      </w:r>
      <w:r w:rsidR="00FB6B73">
        <w:rPr>
          <w:rFonts w:asciiTheme="majorHAnsi" w:eastAsia="Calibri" w:hAnsiTheme="majorHAnsi" w:cs="Times New Roman"/>
          <w:sz w:val="28"/>
          <w:szCs w:val="28"/>
        </w:rPr>
        <w:t>22</w:t>
      </w:r>
      <w:r w:rsidR="00C1371B">
        <w:rPr>
          <w:rFonts w:asciiTheme="majorHAnsi" w:eastAsia="Calibri" w:hAnsiTheme="majorHAnsi" w:cs="Times New Roman"/>
          <w:sz w:val="28"/>
          <w:szCs w:val="28"/>
        </w:rPr>
        <w:t xml:space="preserve"> декабря </w:t>
      </w:r>
      <w:r w:rsidRPr="00F01792">
        <w:rPr>
          <w:rFonts w:asciiTheme="majorHAnsi" w:eastAsia="Calibri" w:hAnsiTheme="majorHAnsi" w:cs="Times New Roman"/>
          <w:sz w:val="28"/>
          <w:szCs w:val="28"/>
        </w:rPr>
        <w:t>201</w:t>
      </w:r>
      <w:r w:rsidR="00FB6B73">
        <w:rPr>
          <w:rFonts w:asciiTheme="majorHAnsi" w:eastAsia="Calibri" w:hAnsiTheme="majorHAnsi" w:cs="Times New Roman"/>
          <w:sz w:val="28"/>
          <w:szCs w:val="28"/>
        </w:rPr>
        <w:t>7</w:t>
      </w:r>
      <w:r w:rsidRPr="00F01792">
        <w:rPr>
          <w:rFonts w:asciiTheme="majorHAnsi" w:eastAsia="Calibri" w:hAnsiTheme="majorHAnsi" w:cs="Times New Roman"/>
          <w:sz w:val="28"/>
          <w:szCs w:val="28"/>
        </w:rPr>
        <w:t xml:space="preserve">  года</w:t>
      </w:r>
    </w:p>
    <w:p w:rsidR="004B0D31" w:rsidRPr="00F01792" w:rsidRDefault="00657B46" w:rsidP="00F01792">
      <w:pPr>
        <w:rPr>
          <w:rFonts w:asciiTheme="majorHAnsi" w:eastAsia="Calibri" w:hAnsiTheme="majorHAnsi" w:cs="Times New Roman"/>
          <w:sz w:val="28"/>
          <w:szCs w:val="28"/>
        </w:rPr>
      </w:pPr>
      <w:r w:rsidRPr="00F01792">
        <w:rPr>
          <w:rFonts w:asciiTheme="majorHAnsi" w:eastAsia="Calibri" w:hAnsiTheme="majorHAnsi" w:cs="Times New Roman"/>
          <w:sz w:val="28"/>
          <w:szCs w:val="28"/>
        </w:rPr>
        <w:t xml:space="preserve">Работы  на районный этап конкурса сдать до </w:t>
      </w:r>
      <w:r w:rsidR="00FB6B73">
        <w:rPr>
          <w:rFonts w:asciiTheme="majorHAnsi" w:eastAsia="Calibri" w:hAnsiTheme="majorHAnsi" w:cs="Times New Roman"/>
          <w:sz w:val="28"/>
          <w:szCs w:val="28"/>
        </w:rPr>
        <w:t>22</w:t>
      </w:r>
      <w:r w:rsidR="00C1371B">
        <w:rPr>
          <w:rFonts w:asciiTheme="majorHAnsi" w:hAnsiTheme="majorHAnsi"/>
          <w:sz w:val="28"/>
          <w:szCs w:val="28"/>
        </w:rPr>
        <w:t xml:space="preserve"> декабря </w:t>
      </w:r>
      <w:r w:rsidRPr="00F01792">
        <w:rPr>
          <w:rFonts w:asciiTheme="majorHAnsi" w:eastAsia="Calibri" w:hAnsiTheme="majorHAnsi" w:cs="Times New Roman"/>
          <w:sz w:val="28"/>
          <w:szCs w:val="28"/>
        </w:rPr>
        <w:t>201</w:t>
      </w:r>
      <w:r w:rsidR="005609F9">
        <w:rPr>
          <w:rFonts w:asciiTheme="majorHAnsi" w:eastAsia="Calibri" w:hAnsiTheme="majorHAnsi" w:cs="Times New Roman"/>
          <w:sz w:val="28"/>
          <w:szCs w:val="28"/>
        </w:rPr>
        <w:t>7</w:t>
      </w:r>
      <w:bookmarkStart w:id="0" w:name="_GoBack"/>
      <w:bookmarkEnd w:id="0"/>
      <w:r w:rsidRPr="00F01792">
        <w:rPr>
          <w:rFonts w:asciiTheme="majorHAnsi" w:eastAsia="Calibri" w:hAnsiTheme="majorHAnsi" w:cs="Times New Roman"/>
          <w:sz w:val="28"/>
          <w:szCs w:val="28"/>
        </w:rPr>
        <w:t xml:space="preserve"> г.  </w:t>
      </w:r>
      <w:r w:rsidR="004B0D31"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center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4. Условия Конкурса</w:t>
      </w:r>
    </w:p>
    <w:p w:rsidR="00F751F3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both"/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Конкурс проходит среди обучающихся, дости</w:t>
      </w:r>
      <w:r w:rsidR="00F751F3"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гших 12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 xml:space="preserve"> лет, и педагогов образовательных учреждений. 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Участие в конкурсе индивидуальное.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Предоставляя заявку и конкурсную работу в адрес организатора, претенденты подтверждают возможность их использования в указанных целях, в том числе для формирования и издания печатной продукции и электронного архива.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lastRenderedPageBreak/>
        <w:t>Заявки и конкурсные работы, не соответствующие условиям конкурса, и (или) представленные после окончания срока для их приема, не рассматриваются, к участию в конкурсе не допускаются.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Все поступившие на Конкурс материалы не рецензируются и не возвращаются.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center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>4.1 Требования к работам участников конкурса фотографий</w:t>
      </w:r>
      <w:r w:rsidRPr="00F01792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К участию в конкурсе фотографий от одного автора принимаются до 3 фотографий в каждой номинации.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Для участия в фотоконкурсе необходимо предоставить:</w:t>
      </w:r>
    </w:p>
    <w:p w:rsidR="004B0D31" w:rsidRPr="00F01792" w:rsidRDefault="004B0D31" w:rsidP="00657B4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51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фотоработы в отпечатанном виде. Размеры выставляемых фотографий - 20 х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</w:rPr>
        <w:t> 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30 см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</w:rPr>
        <w:t> 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(А</w:t>
      </w:r>
      <w:proofErr w:type="gramStart"/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4</w:t>
      </w:r>
      <w:proofErr w:type="gramEnd"/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) и панорамные снимки шириной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</w:rPr>
        <w:t> 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30 см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</w:rPr>
        <w:t> 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(длина произвольная). На оборотной стороне должно быть указано: название работы, имя и фамилия автора, номинация.</w:t>
      </w:r>
    </w:p>
    <w:p w:rsidR="004B0D31" w:rsidRPr="00F01792" w:rsidRDefault="004B0D31" w:rsidP="00657B4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51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фотоработы в цифровом виде, записанные на отдельный С</w:t>
      </w:r>
      <w:proofErr w:type="gramStart"/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D</w:t>
      </w:r>
      <w:proofErr w:type="gramEnd"/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 xml:space="preserve"> или DVD диск (с пометкой на диске автора работ). Разрешение должно соответствовать размеру отпечатка.</w:t>
      </w:r>
    </w:p>
    <w:p w:rsidR="004B0D31" w:rsidRPr="00F01792" w:rsidRDefault="004B0D31" w:rsidP="00657B4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51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заявку на участие в конкурсе (к каждой работе).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К конкурсу фотографий допускаются работы по следующим номинациям: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«Вот идет по свету человек-чудак»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</w:rPr>
        <w:t> 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- фотографии одного человека в походных условиях (портретная съемка);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«Ох уж эти детки!»:</w:t>
      </w: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 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Фотографии различных ситуаций из путешествий и походов, которые связаны с детьми. Отражают такие виды туризма, как детский и семейный.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«С улыбкой на маршруте»</w:t>
      </w: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 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–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</w:rPr>
        <w:t> 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удачно схваченный смешной момент туристской жизни.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«Фотоохота и </w:t>
      </w:r>
      <w:proofErr w:type="spellStart"/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фотогербарий</w:t>
      </w:r>
      <w:proofErr w:type="spellEnd"/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»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</w:rPr>
        <w:t> 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– снимки животных, насекомых, птиц, рыб в естественных условиях.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«Туристы соревнуются»</w:t>
      </w: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 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–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</w:rPr>
        <w:t> 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эпизоды туристских соревнований, сборов, тренировок, отражающих техническую сторону, соперничество команд, отдельных участников.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«Дыхание природы»</w:t>
      </w: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 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–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</w:rPr>
        <w:t> 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снимки, отражающие красоту нашей планеты. Голубая планета в том виде, какой она досталась человеку, её естественная красота и богатство, земля, какой хотелось бы оставить её нашим детям.</w:t>
      </w:r>
    </w:p>
    <w:p w:rsidR="004B0D31" w:rsidRPr="00F01792" w:rsidRDefault="00F751F3" w:rsidP="00657B46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B0D31"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«Ретро»</w:t>
      </w:r>
      <w:r w:rsidR="004B0D31" w:rsidRPr="00F01792">
        <w:rPr>
          <w:rFonts w:asciiTheme="majorHAnsi" w:eastAsia="Times New Roman" w:hAnsiTheme="majorHAnsi" w:cs="Arial"/>
          <w:color w:val="000000"/>
          <w:sz w:val="28"/>
          <w:szCs w:val="28"/>
        </w:rPr>
        <w:t> </w:t>
      </w:r>
      <w:r w:rsidR="004B0D31"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–</w:t>
      </w:r>
      <w:r w:rsidR="004B0D31" w:rsidRPr="00F01792">
        <w:rPr>
          <w:rFonts w:asciiTheme="majorHAnsi" w:eastAsia="Times New Roman" w:hAnsiTheme="majorHAnsi" w:cs="Arial"/>
          <w:color w:val="000000"/>
          <w:sz w:val="28"/>
          <w:szCs w:val="28"/>
        </w:rPr>
        <w:t> </w:t>
      </w:r>
      <w:r w:rsidR="004B0D31"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фотографии, рассказывающие об истории туризма. Принимаются чёрно-белые и цветные снимки, сделанные до 2005 года.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При оценке фотографий не будет разделения на черно-белые и цветные снимки (конкурируют на одних условиях).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Критерии оценки по фотоматериалам – композиция, качество картинки, содержание работы, соответствие выбранной тематике, оригинальность названия работы, общее впечатление.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center"/>
        <w:rPr>
          <w:rFonts w:asciiTheme="majorHAnsi" w:eastAsia="Times New Roman" w:hAnsiTheme="majorHAnsi" w:cs="Arial"/>
          <w:color w:val="000000"/>
          <w:sz w:val="28"/>
          <w:szCs w:val="28"/>
          <w:u w:val="single"/>
        </w:rPr>
      </w:pPr>
      <w:r w:rsidRPr="00F01792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>4.2 Требования к работам участников конкурса видеофильмов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К участию в конкурсе от одного автора принимаются по одной видео-работе в каждой номинации.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Для участия в фотоконкурсе необходимо предоставить: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lastRenderedPageBreak/>
        <w:t>– DVD – фильм, который должен воспроизводиться автоматически при загрузке, без меню. Продолжительность фильма не менее 3 и не более 30 минут.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– заявку на участие в конкурсе (к каждой работе).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Размер изображения не менее 720x576 (25 кадров/сек). Техническое качество видео-работы должно позволять демонстрацию на большом экране. На самом диске или его упаковке должно быть указано название фильма, автор. Видео работа должна быть смонтирована, иметь начальные титры с обязательным указанием названия фильма и автора. Состав информации в финальных титрах определяется автором.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К конкурсу видеофильмов допускаются работы по следующим номинациям: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1.Лучший фильм о туристском походе;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2. Лучший слайд-фильм;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3.Лучший фильм о туристско-спортивном мероприятии;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Конкурсная комиссия оценивает фильмы по следующим критериям:</w:t>
      </w:r>
    </w:p>
    <w:p w:rsidR="004B0D31" w:rsidRPr="00F01792" w:rsidRDefault="004B0D31" w:rsidP="00657B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51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общая художественная ценность;</w:t>
      </w:r>
    </w:p>
    <w:p w:rsidR="004B0D31" w:rsidRPr="00F01792" w:rsidRDefault="004B0D31" w:rsidP="00657B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51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операторское искусство;</w:t>
      </w:r>
    </w:p>
    <w:p w:rsidR="004B0D31" w:rsidRPr="00F01792" w:rsidRDefault="004B0D31" w:rsidP="00657B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51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логично выстроенный сюжет с прослеживаемым режиссерским замыслом;</w:t>
      </w:r>
    </w:p>
    <w:p w:rsidR="004B0D31" w:rsidRPr="00F01792" w:rsidRDefault="004B0D31" w:rsidP="00657B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51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эмоциональность фильма;</w:t>
      </w:r>
    </w:p>
    <w:p w:rsidR="004B0D31" w:rsidRPr="00F01792" w:rsidRDefault="004B0D31" w:rsidP="00657B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51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качество монтажа;</w:t>
      </w:r>
    </w:p>
    <w:p w:rsidR="004B0D31" w:rsidRPr="00F01792" w:rsidRDefault="004B0D31" w:rsidP="00657B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51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оформление фильма (начало, окончание, комментарии);</w:t>
      </w:r>
    </w:p>
    <w:p w:rsidR="004B0D31" w:rsidRPr="00F01792" w:rsidRDefault="004B0D31" w:rsidP="00657B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51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информативность, лаконичность, творческий подход;</w:t>
      </w:r>
    </w:p>
    <w:p w:rsidR="004B0D31" w:rsidRPr="00F01792" w:rsidRDefault="004B0D31" w:rsidP="00657B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51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наличие изюминки, в т.ч. и закадровый текст, качество «картинки»;</w:t>
      </w:r>
    </w:p>
    <w:p w:rsidR="004B0D31" w:rsidRPr="00F01792" w:rsidRDefault="004B0D31" w:rsidP="00657B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51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интерес к фильму с точки зрения зрителя – непрофессионала, полезность, желание посмотреть фильм ещё раз.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696"/>
        <w:jc w:val="both"/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 xml:space="preserve">К Конкурсу не допускаются материалы, содержащие рекламную информацию, а также работы, содержание которых нарушает этические нормы общества (насилие, нецензурная брань, употребление наркотических веществ, </w:t>
      </w:r>
      <w:proofErr w:type="spellStart"/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табакокурение</w:t>
      </w:r>
      <w:proofErr w:type="spellEnd"/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 xml:space="preserve"> и распитие алкоголя). </w:t>
      </w:r>
    </w:p>
    <w:p w:rsidR="00F751F3" w:rsidRPr="00F01792" w:rsidRDefault="00F751F3" w:rsidP="00657B46">
      <w:pPr>
        <w:shd w:val="clear" w:color="auto" w:fill="FFFFFF" w:themeFill="background1"/>
        <w:spacing w:after="0" w:line="240" w:lineRule="auto"/>
        <w:ind w:firstLine="696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360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 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5. Подведение итогов и награждение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Каждая работа оцениваться только в одной номинации по одной теме в соответствии с указанными требованиями.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</w:rPr>
        <w:t> </w:t>
      </w: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Победителем становится участник, набравший наибольшее количество баллов.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Итоги подводятся в каждой номинации и направлении отдельно по двум группам: обучающиеся и педагоги. Победители и призеры конкурса награждаются дипломами и памятными призами.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</w:rPr>
        <w:t>Расходы, связанные с подготовкой конкурсных материалов, участием в конкурсе, несут участники Конкурса.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По итогам конкурса организуется фотовыставка победителей и участников конкурса</w:t>
      </w:r>
      <w:r w:rsidR="00F751F3"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.</w:t>
      </w:r>
    </w:p>
    <w:p w:rsidR="004B0D31" w:rsidRPr="00F01792" w:rsidRDefault="004B0D31" w:rsidP="00657B46">
      <w:pPr>
        <w:shd w:val="clear" w:color="auto" w:fill="FFFFFF" w:themeFill="background1"/>
        <w:spacing w:after="0" w:line="300" w:lineRule="atLeast"/>
        <w:ind w:firstLine="720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F01792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</w:rPr>
        <w:t> 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both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sz w:val="26"/>
          <w:szCs w:val="26"/>
          <w:bdr w:val="none" w:sz="0" w:space="0" w:color="auto" w:frame="1"/>
        </w:rPr>
        <w:t> 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jc w:val="right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Times New Roman"/>
          <w:color w:val="000000"/>
          <w:sz w:val="20"/>
          <w:szCs w:val="20"/>
          <w:bdr w:val="none" w:sz="0" w:space="0" w:color="auto" w:frame="1"/>
          <w:shd w:val="clear" w:color="auto" w:fill="FFCCFF"/>
        </w:rPr>
        <w:br w:type="page"/>
      </w: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lastRenderedPageBreak/>
        <w:t>Приложение 1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right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i/>
          <w:iCs/>
          <w:color w:val="000000"/>
          <w:bdr w:val="none" w:sz="0" w:space="0" w:color="auto" w:frame="1"/>
        </w:rPr>
        <w:t> 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right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i/>
          <w:iCs/>
          <w:color w:val="000000"/>
          <w:bdr w:val="none" w:sz="0" w:space="0" w:color="auto" w:frame="1"/>
        </w:rPr>
        <w:t> 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right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i/>
          <w:iCs/>
          <w:color w:val="000000"/>
          <w:bdr w:val="none" w:sz="0" w:space="0" w:color="auto" w:frame="1"/>
        </w:rPr>
        <w:t> 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right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i/>
          <w:iCs/>
          <w:color w:val="000000"/>
          <w:bdr w:val="none" w:sz="0" w:space="0" w:color="auto" w:frame="1"/>
        </w:rPr>
        <w:t> 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center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bdr w:val="none" w:sz="0" w:space="0" w:color="auto" w:frame="1"/>
        </w:rPr>
        <w:t>ЗАЯВКА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bdr w:val="none" w:sz="0" w:space="0" w:color="auto" w:frame="1"/>
        </w:rPr>
        <w:t>на участие в конкурсе фотографий и видеофильмов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bdr w:val="none" w:sz="0" w:space="0" w:color="auto" w:frame="1"/>
        </w:rPr>
        <w:t>«</w:t>
      </w:r>
      <w:r w:rsidR="00E43AFD" w:rsidRPr="00F0179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</w:rPr>
        <w:t>Интересное в походе</w:t>
      </w:r>
      <w:r w:rsidRPr="00F01792">
        <w:rPr>
          <w:rFonts w:asciiTheme="majorHAnsi" w:eastAsia="Times New Roman" w:hAnsiTheme="majorHAnsi" w:cs="Arial"/>
          <w:b/>
          <w:bCs/>
          <w:color w:val="000000"/>
          <w:bdr w:val="none" w:sz="0" w:space="0" w:color="auto" w:frame="1"/>
        </w:rPr>
        <w:t>»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center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bdr w:val="none" w:sz="0" w:space="0" w:color="auto" w:frame="1"/>
        </w:rPr>
        <w:t> 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center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b/>
          <w:bCs/>
          <w:color w:val="000000"/>
          <w:bdr w:val="none" w:sz="0" w:space="0" w:color="auto" w:frame="1"/>
        </w:rPr>
        <w:t> 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b/>
          <w:bCs/>
          <w:i/>
          <w:iCs/>
          <w:color w:val="000000"/>
          <w:bdr w:val="none" w:sz="0" w:space="0" w:color="auto" w:frame="1"/>
        </w:rPr>
        <w:t> 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Номинация конкурса_________________________________________________________________</w:t>
      </w:r>
      <w:r w:rsid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______________________________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 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Название конкурсной работы__________________________________________________________</w:t>
      </w:r>
      <w:r w:rsid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___________________________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right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 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Ф.И.О. автора ______________________________________________________________________</w:t>
      </w:r>
      <w:r w:rsid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___________________________________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center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(полностью)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Место учебы автора, класс ____________________________________________________________</w:t>
      </w:r>
      <w:r w:rsid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____________________________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 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Дата рождения ______________________________________________________________________</w:t>
      </w:r>
      <w:r w:rsid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________________________________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 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Контактный телефон ________________________________________________________________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both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 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Наименование организации, представляющей работу автора на конкурс ___________________________________________________________________________________</w:t>
      </w:r>
      <w:r w:rsid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________________________________________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Краткая аннотация конкурсной работы__________________________________________________</w:t>
      </w:r>
      <w:r w:rsid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_________________________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</w:t>
      </w:r>
      <w:r w:rsid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_______________________________________________________________________________________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 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С условиями конкурса </w:t>
      </w:r>
      <w:proofErr w:type="gramStart"/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ознакомлен</w:t>
      </w:r>
      <w:proofErr w:type="gramEnd"/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и согласен: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 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ind w:firstLine="720"/>
        <w:jc w:val="both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 </w:t>
      </w:r>
    </w:p>
    <w:p w:rsidR="004B0D31" w:rsidRPr="00F01792" w:rsidRDefault="004B0D31" w:rsidP="00657B46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Arial"/>
          <w:color w:val="000000"/>
        </w:rPr>
      </w:pP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Дата ____________________                       </w:t>
      </w:r>
      <w:r w:rsidRPr="00F01792">
        <w:rPr>
          <w:rFonts w:asciiTheme="majorHAnsi" w:eastAsia="Times New Roman" w:hAnsiTheme="majorHAnsi" w:cs="Arial"/>
          <w:color w:val="000000"/>
        </w:rPr>
        <w:t> </w:t>
      </w:r>
      <w:r w:rsidRPr="00F01792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                        Подпись ___________________________</w:t>
      </w:r>
    </w:p>
    <w:p w:rsidR="00804FF0" w:rsidRPr="00F01792" w:rsidRDefault="00804FF0" w:rsidP="00657B46">
      <w:pPr>
        <w:shd w:val="clear" w:color="auto" w:fill="FFFFFF" w:themeFill="background1"/>
        <w:rPr>
          <w:rFonts w:asciiTheme="majorHAnsi" w:hAnsiTheme="majorHAnsi"/>
        </w:rPr>
      </w:pPr>
    </w:p>
    <w:sectPr w:rsidR="00804FF0" w:rsidRPr="00F01792" w:rsidSect="00657B46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74D4"/>
    <w:multiLevelType w:val="hybridMultilevel"/>
    <w:tmpl w:val="4B12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556F"/>
    <w:multiLevelType w:val="hybridMultilevel"/>
    <w:tmpl w:val="60DA03F0"/>
    <w:lvl w:ilvl="0" w:tplc="68DC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1623B0">
      <w:numFmt w:val="none"/>
      <w:lvlText w:val=""/>
      <w:lvlJc w:val="left"/>
      <w:pPr>
        <w:tabs>
          <w:tab w:val="num" w:pos="360"/>
        </w:tabs>
      </w:pPr>
    </w:lvl>
    <w:lvl w:ilvl="2" w:tplc="5E16FD5E">
      <w:numFmt w:val="none"/>
      <w:lvlText w:val=""/>
      <w:lvlJc w:val="left"/>
      <w:pPr>
        <w:tabs>
          <w:tab w:val="num" w:pos="360"/>
        </w:tabs>
      </w:pPr>
    </w:lvl>
    <w:lvl w:ilvl="3" w:tplc="A4500A54">
      <w:numFmt w:val="none"/>
      <w:lvlText w:val=""/>
      <w:lvlJc w:val="left"/>
      <w:pPr>
        <w:tabs>
          <w:tab w:val="num" w:pos="360"/>
        </w:tabs>
      </w:pPr>
    </w:lvl>
    <w:lvl w:ilvl="4" w:tplc="B9A69B6E">
      <w:numFmt w:val="none"/>
      <w:lvlText w:val=""/>
      <w:lvlJc w:val="left"/>
      <w:pPr>
        <w:tabs>
          <w:tab w:val="num" w:pos="360"/>
        </w:tabs>
      </w:pPr>
    </w:lvl>
    <w:lvl w:ilvl="5" w:tplc="727ECA12">
      <w:numFmt w:val="none"/>
      <w:lvlText w:val=""/>
      <w:lvlJc w:val="left"/>
      <w:pPr>
        <w:tabs>
          <w:tab w:val="num" w:pos="360"/>
        </w:tabs>
      </w:pPr>
    </w:lvl>
    <w:lvl w:ilvl="6" w:tplc="A1EC4894">
      <w:numFmt w:val="none"/>
      <w:lvlText w:val=""/>
      <w:lvlJc w:val="left"/>
      <w:pPr>
        <w:tabs>
          <w:tab w:val="num" w:pos="360"/>
        </w:tabs>
      </w:pPr>
    </w:lvl>
    <w:lvl w:ilvl="7" w:tplc="E52C68BE">
      <w:numFmt w:val="none"/>
      <w:lvlText w:val=""/>
      <w:lvlJc w:val="left"/>
      <w:pPr>
        <w:tabs>
          <w:tab w:val="num" w:pos="360"/>
        </w:tabs>
      </w:pPr>
    </w:lvl>
    <w:lvl w:ilvl="8" w:tplc="B150EEE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BD45AF8"/>
    <w:multiLevelType w:val="multilevel"/>
    <w:tmpl w:val="36E07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63B9C"/>
    <w:multiLevelType w:val="hybridMultilevel"/>
    <w:tmpl w:val="2E2231C8"/>
    <w:lvl w:ilvl="0" w:tplc="77EC1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025597"/>
    <w:multiLevelType w:val="multilevel"/>
    <w:tmpl w:val="B7F0F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31"/>
    <w:rsid w:val="00384654"/>
    <w:rsid w:val="004B0D31"/>
    <w:rsid w:val="005609F9"/>
    <w:rsid w:val="00657B46"/>
    <w:rsid w:val="00723914"/>
    <w:rsid w:val="00797D13"/>
    <w:rsid w:val="00804FF0"/>
    <w:rsid w:val="00812279"/>
    <w:rsid w:val="00C1371B"/>
    <w:rsid w:val="00DB5089"/>
    <w:rsid w:val="00E43AFD"/>
    <w:rsid w:val="00F01792"/>
    <w:rsid w:val="00F73538"/>
    <w:rsid w:val="00F751F3"/>
    <w:rsid w:val="00FB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0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0D31"/>
  </w:style>
  <w:style w:type="character" w:styleId="a5">
    <w:name w:val="Hyperlink"/>
    <w:basedOn w:val="a0"/>
    <w:uiPriority w:val="99"/>
    <w:semiHidden/>
    <w:unhideWhenUsed/>
    <w:rsid w:val="004B0D3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B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01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0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0D31"/>
  </w:style>
  <w:style w:type="character" w:styleId="a5">
    <w:name w:val="Hyperlink"/>
    <w:basedOn w:val="a0"/>
    <w:uiPriority w:val="99"/>
    <w:semiHidden/>
    <w:unhideWhenUsed/>
    <w:rsid w:val="004B0D3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B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0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4</cp:revision>
  <dcterms:created xsi:type="dcterms:W3CDTF">2016-11-14T07:44:00Z</dcterms:created>
  <dcterms:modified xsi:type="dcterms:W3CDTF">2017-11-27T05:38:00Z</dcterms:modified>
</cp:coreProperties>
</file>